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CD" w:rsidRPr="00CB1ACD" w:rsidRDefault="00CB1ACD" w:rsidP="00CB1ACD">
      <w:pPr>
        <w:jc w:val="center"/>
        <w:rPr>
          <w:rFonts w:asciiTheme="minorHAnsi" w:hAnsiTheme="minorHAnsi"/>
          <w:b/>
          <w:sz w:val="24"/>
          <w:szCs w:val="24"/>
        </w:rPr>
      </w:pPr>
      <w:r w:rsidRPr="00CB1ACD">
        <w:rPr>
          <w:rFonts w:asciiTheme="minorHAnsi" w:hAnsiTheme="minorHAnsi"/>
          <w:b/>
          <w:sz w:val="24"/>
          <w:szCs w:val="24"/>
        </w:rPr>
        <w:t>DOCUMENTING A DISABILITY FOR HIGHER EDUCATION</w:t>
      </w:r>
    </w:p>
    <w:p w:rsidR="00CB1ACD" w:rsidRPr="00CB1ACD" w:rsidRDefault="00CB1ACD" w:rsidP="00CB1ACD">
      <w:pPr>
        <w:rPr>
          <w:rFonts w:asciiTheme="minorHAnsi" w:hAnsiTheme="minorHAnsi"/>
          <w:sz w:val="24"/>
          <w:szCs w:val="24"/>
        </w:rPr>
      </w:pPr>
    </w:p>
    <w:p w:rsidR="00CB1ACD" w:rsidRPr="00CB1ACD" w:rsidRDefault="00CB1ACD" w:rsidP="00CB1ACD">
      <w:pPr>
        <w:rPr>
          <w:rFonts w:asciiTheme="minorHAnsi" w:hAnsiTheme="minorHAnsi"/>
          <w:sz w:val="24"/>
          <w:szCs w:val="24"/>
        </w:rPr>
      </w:pPr>
    </w:p>
    <w:p w:rsidR="00CB1ACD" w:rsidRPr="00CB1ACD" w:rsidRDefault="00CB1ACD" w:rsidP="00CB1ACD">
      <w:p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>According to the Association on Higher Education and Disability (AHEAD) and the Washington Association on Post-Secondary Education and Disability (WAPED), the following elements are essential to document a disability for the purpose of providing services and accommodations for students with disabilities in higher education:</w:t>
      </w:r>
    </w:p>
    <w:p w:rsidR="00CB1ACD" w:rsidRPr="00CB1ACD" w:rsidRDefault="00CB1ACD" w:rsidP="00CB1ACD">
      <w:pPr>
        <w:rPr>
          <w:rFonts w:asciiTheme="minorHAnsi" w:hAnsiTheme="minorHAnsi"/>
          <w:sz w:val="24"/>
          <w:szCs w:val="24"/>
        </w:rPr>
      </w:pPr>
    </w:p>
    <w:p w:rsidR="00CB1ACD" w:rsidRPr="00CB1ACD" w:rsidRDefault="00CB1ACD" w:rsidP="00CB1AC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>The credentials of a licensed or qualified evaluator, and date of diagnosis.</w:t>
      </w:r>
    </w:p>
    <w:p w:rsidR="00CB1ACD" w:rsidRPr="00CB1ACD" w:rsidRDefault="00CB1ACD" w:rsidP="00CB1ACD">
      <w:pPr>
        <w:rPr>
          <w:rFonts w:asciiTheme="minorHAnsi" w:hAnsiTheme="minorHAnsi"/>
          <w:sz w:val="24"/>
          <w:szCs w:val="24"/>
        </w:rPr>
      </w:pPr>
    </w:p>
    <w:p w:rsidR="00CB1ACD" w:rsidRPr="00CB1ACD" w:rsidRDefault="00CB1ACD" w:rsidP="00CB1AC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>A diagnostic statement identifying the disability using the diagnostic label and code fro</w:t>
      </w:r>
      <w:r w:rsidR="00417A13">
        <w:rPr>
          <w:rFonts w:asciiTheme="minorHAnsi" w:hAnsiTheme="minorHAnsi"/>
          <w:sz w:val="24"/>
          <w:szCs w:val="24"/>
        </w:rPr>
        <w:t>m a recent edition of the DSM</w:t>
      </w:r>
      <w:r w:rsidRPr="00CB1ACD">
        <w:rPr>
          <w:rFonts w:asciiTheme="minorHAnsi" w:hAnsiTheme="minorHAnsi"/>
          <w:sz w:val="24"/>
          <w:szCs w:val="24"/>
        </w:rPr>
        <w:t>.</w:t>
      </w:r>
    </w:p>
    <w:p w:rsidR="00CB1ACD" w:rsidRPr="00CB1ACD" w:rsidRDefault="00CB1ACD" w:rsidP="00CB1ACD">
      <w:pPr>
        <w:ind w:left="1080"/>
        <w:rPr>
          <w:rFonts w:asciiTheme="minorHAnsi" w:hAnsiTheme="minorHAnsi"/>
          <w:sz w:val="24"/>
          <w:szCs w:val="24"/>
        </w:rPr>
      </w:pPr>
    </w:p>
    <w:p w:rsidR="00CB1ACD" w:rsidRPr="00CB1ACD" w:rsidRDefault="00CB1ACD" w:rsidP="00CB1AC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>A description of the diagnostic methods used including diagnostic criteria, measurement instrument or tools, and results.</w:t>
      </w:r>
    </w:p>
    <w:p w:rsidR="00CB1ACD" w:rsidRPr="00CB1ACD" w:rsidRDefault="00CB1ACD" w:rsidP="00CB1ACD">
      <w:pPr>
        <w:ind w:left="1080"/>
        <w:rPr>
          <w:rFonts w:asciiTheme="minorHAnsi" w:hAnsiTheme="minorHAnsi"/>
          <w:sz w:val="24"/>
          <w:szCs w:val="24"/>
        </w:rPr>
      </w:pPr>
    </w:p>
    <w:p w:rsidR="00CB1ACD" w:rsidRPr="00CB1ACD" w:rsidRDefault="00CB1ACD" w:rsidP="00CB1AC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>Specific and current information on limitations to major life functions.</w:t>
      </w:r>
      <w:bookmarkStart w:id="0" w:name="_GoBack"/>
      <w:bookmarkEnd w:id="0"/>
    </w:p>
    <w:p w:rsidR="00CB1ACD" w:rsidRPr="00CB1ACD" w:rsidRDefault="00CB1ACD" w:rsidP="00CB1ACD">
      <w:pPr>
        <w:rPr>
          <w:rFonts w:asciiTheme="minorHAnsi" w:hAnsiTheme="minorHAnsi"/>
          <w:sz w:val="24"/>
          <w:szCs w:val="24"/>
        </w:rPr>
      </w:pPr>
    </w:p>
    <w:p w:rsidR="00CB1ACD" w:rsidRPr="00CB1ACD" w:rsidRDefault="00CB1ACD" w:rsidP="00CB1AC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>A description of the expected progression or stability of the disability.</w:t>
      </w:r>
    </w:p>
    <w:p w:rsidR="00CB1ACD" w:rsidRPr="00CB1ACD" w:rsidRDefault="00CB1ACD" w:rsidP="00CB1ACD">
      <w:pPr>
        <w:ind w:left="720"/>
        <w:rPr>
          <w:rFonts w:asciiTheme="minorHAnsi" w:hAnsiTheme="minorHAnsi"/>
          <w:sz w:val="24"/>
          <w:szCs w:val="24"/>
        </w:rPr>
      </w:pPr>
    </w:p>
    <w:p w:rsidR="00CB1ACD" w:rsidRPr="00CB1ACD" w:rsidRDefault="00CB1ACD" w:rsidP="00CB1ACD">
      <w:p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>The information contained in the full cognitive report provides all of the above elements and will enable us to make the most appropriate decision regarding accommodations for the student.</w:t>
      </w:r>
    </w:p>
    <w:p w:rsidR="00CB1ACD" w:rsidRPr="00CB1ACD" w:rsidRDefault="00CB1ACD" w:rsidP="00CB1ACD">
      <w:pPr>
        <w:ind w:left="360"/>
        <w:rPr>
          <w:rFonts w:asciiTheme="minorHAnsi" w:hAnsiTheme="minorHAnsi"/>
          <w:sz w:val="24"/>
          <w:szCs w:val="24"/>
        </w:rPr>
      </w:pPr>
    </w:p>
    <w:p w:rsidR="00417A13" w:rsidRDefault="00CB1ACD" w:rsidP="00CB1ACD">
      <w:p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 xml:space="preserve">Send documentation to Kerri Holferty, M.Ed., Director </w:t>
      </w:r>
    </w:p>
    <w:p w:rsidR="00CB1ACD" w:rsidRDefault="00CB1ACD" w:rsidP="00CB1ACD">
      <w:pPr>
        <w:rPr>
          <w:rFonts w:asciiTheme="minorHAnsi" w:hAnsiTheme="minorHAnsi"/>
          <w:sz w:val="24"/>
          <w:szCs w:val="24"/>
        </w:rPr>
      </w:pPr>
      <w:r w:rsidRPr="00CB1ACD">
        <w:rPr>
          <w:rFonts w:asciiTheme="minorHAnsi" w:hAnsiTheme="minorHAnsi"/>
          <w:sz w:val="24"/>
          <w:szCs w:val="24"/>
        </w:rPr>
        <w:t xml:space="preserve">237 W Kellogg </w:t>
      </w:r>
      <w:r w:rsidR="00542F56">
        <w:rPr>
          <w:rFonts w:asciiTheme="minorHAnsi" w:hAnsiTheme="minorHAnsi"/>
          <w:sz w:val="24"/>
          <w:szCs w:val="24"/>
        </w:rPr>
        <w:t>Rd, Bellingham, WA 98226</w:t>
      </w:r>
    </w:p>
    <w:p w:rsidR="00CB1ACD" w:rsidRDefault="00CB1ACD" w:rsidP="00CB1AC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Confidential fax: 360-383-4043</w:t>
      </w:r>
    </w:p>
    <w:p w:rsidR="00CB1ACD" w:rsidRPr="00CB1ACD" w:rsidRDefault="00417A13" w:rsidP="00CB1AC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Email: kholferty@whatcom</w:t>
      </w:r>
      <w:r w:rsidR="00CB1ACD">
        <w:rPr>
          <w:rFonts w:asciiTheme="minorHAnsi" w:hAnsiTheme="minorHAnsi"/>
          <w:sz w:val="24"/>
          <w:szCs w:val="24"/>
        </w:rPr>
        <w:t>.edu</w:t>
      </w:r>
    </w:p>
    <w:p w:rsidR="009D4234" w:rsidRPr="00CB1ACD" w:rsidRDefault="009D4234" w:rsidP="00CB1A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9D4234" w:rsidRPr="00CB1A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E6" w:rsidRDefault="00DA34E6">
      <w:r>
        <w:separator/>
      </w:r>
    </w:p>
  </w:endnote>
  <w:endnote w:type="continuationSeparator" w:id="0">
    <w:p w:rsidR="00DA34E6" w:rsidRDefault="00D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2" w:rsidRPr="00100840" w:rsidRDefault="00AE6612" w:rsidP="00100840">
    <w:pPr>
      <w:pStyle w:val="Footer"/>
      <w:jc w:val="center"/>
      <w:rPr>
        <w:b/>
        <w:sz w:val="24"/>
      </w:rPr>
    </w:pPr>
    <w:r w:rsidRPr="00517FED">
      <w:rPr>
        <w:rFonts w:asciiTheme="minorHAnsi" w:hAnsiTheme="minorHAnsi"/>
        <w:b/>
        <w:sz w:val="24"/>
      </w:rPr>
      <w:t>L</w:t>
    </w:r>
    <w:r w:rsidR="007135B9">
      <w:rPr>
        <w:rFonts w:asciiTheme="minorHAnsi" w:hAnsiTheme="minorHAnsi"/>
        <w:b/>
        <w:sz w:val="24"/>
      </w:rPr>
      <w:t xml:space="preserve">aidlaw </w:t>
    </w:r>
    <w:r w:rsidRPr="00517FED">
      <w:rPr>
        <w:rFonts w:asciiTheme="minorHAnsi" w:hAnsiTheme="minorHAnsi"/>
        <w:b/>
        <w:sz w:val="24"/>
      </w:rPr>
      <w:t>C</w:t>
    </w:r>
    <w:r w:rsidR="007135B9">
      <w:rPr>
        <w:rFonts w:asciiTheme="minorHAnsi" w:hAnsiTheme="minorHAnsi"/>
        <w:b/>
        <w:sz w:val="24"/>
      </w:rPr>
      <w:t>enter</w:t>
    </w:r>
    <w:r w:rsidRPr="00517FED">
      <w:rPr>
        <w:rFonts w:asciiTheme="minorHAnsi" w:hAnsiTheme="minorHAnsi"/>
        <w:b/>
        <w:sz w:val="24"/>
      </w:rPr>
      <w:t xml:space="preserve"> 116</w:t>
    </w:r>
    <w:r w:rsidR="00027251">
      <w:rPr>
        <w:rFonts w:asciiTheme="minorHAnsi" w:hAnsiTheme="minorHAnsi"/>
        <w:b/>
        <w:sz w:val="24"/>
      </w:rPr>
      <w:tab/>
    </w:r>
    <w:r w:rsidR="00517FED">
      <w:rPr>
        <w:rFonts w:asciiTheme="minorHAnsi" w:hAnsiTheme="minorHAnsi"/>
        <w:b/>
        <w:sz w:val="24"/>
      </w:rPr>
      <w:t>(360) 383-3080</w:t>
    </w:r>
    <w:r w:rsidR="00027251">
      <w:rPr>
        <w:rFonts w:asciiTheme="minorHAnsi" w:hAnsiTheme="minorHAnsi"/>
        <w:b/>
        <w:sz w:val="24"/>
      </w:rPr>
      <w:tab/>
    </w:r>
    <w:r w:rsidR="007135B9">
      <w:rPr>
        <w:rFonts w:asciiTheme="minorHAnsi" w:hAnsiTheme="minorHAnsi"/>
        <w:b/>
        <w:sz w:val="24"/>
      </w:rPr>
      <w:t>ads@whatcom.ctc.edu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E6" w:rsidRDefault="00DA34E6">
      <w:r>
        <w:separator/>
      </w:r>
    </w:p>
  </w:footnote>
  <w:footnote w:type="continuationSeparator" w:id="0">
    <w:p w:rsidR="00DA34E6" w:rsidRDefault="00D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ED" w:rsidRDefault="00027251" w:rsidP="00517FED">
    <w:pPr>
      <w:pStyle w:val="Header"/>
      <w:rPr>
        <w:b/>
        <w:sz w:val="28"/>
      </w:rPr>
    </w:pPr>
    <w:r w:rsidRPr="00027251">
      <w:rPr>
        <w:b/>
        <w:noProof/>
        <w:sz w:val="28"/>
      </w:rPr>
      <w:drawing>
        <wp:inline distT="0" distB="0" distL="0" distR="0">
          <wp:extent cx="1470660" cy="396240"/>
          <wp:effectExtent l="0" t="0" r="0" b="0"/>
          <wp:docPr id="6" name="Picture 6" descr="Whatcom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hatcom Community 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FED">
      <w:rPr>
        <w:b/>
        <w:sz w:val="28"/>
      </w:rPr>
      <w:tab/>
    </w:r>
  </w:p>
  <w:p w:rsidR="00027251" w:rsidRDefault="00027251" w:rsidP="00517FED">
    <w:pPr>
      <w:pStyle w:val="Header"/>
      <w:jc w:val="center"/>
      <w:rPr>
        <w:rFonts w:asciiTheme="minorHAnsi" w:hAnsiTheme="minorHAnsi"/>
        <w:b/>
        <w:sz w:val="28"/>
      </w:rPr>
    </w:pPr>
  </w:p>
  <w:p w:rsidR="00AE6612" w:rsidRPr="009D4234" w:rsidRDefault="00C24A6D" w:rsidP="00517FED">
    <w:pPr>
      <w:pStyle w:val="Header"/>
      <w:jc w:val="center"/>
      <w:rPr>
        <w:rFonts w:asciiTheme="minorHAnsi" w:hAnsiTheme="minorHAnsi"/>
        <w:sz w:val="28"/>
      </w:rPr>
    </w:pPr>
    <w:r w:rsidRPr="009D4234">
      <w:rPr>
        <w:rFonts w:asciiTheme="minorHAnsi" w:hAnsiTheme="minorHAnsi"/>
        <w:sz w:val="28"/>
      </w:rPr>
      <w:t xml:space="preserve">Access &amp; Disability </w:t>
    </w:r>
    <w:r w:rsidR="00AE6612" w:rsidRPr="009D4234">
      <w:rPr>
        <w:rFonts w:asciiTheme="minorHAnsi" w:hAnsiTheme="minorHAnsi"/>
        <w:sz w:val="28"/>
      </w:rPr>
      <w:t>Services</w:t>
    </w:r>
  </w:p>
  <w:p w:rsidR="007135B9" w:rsidRPr="00517FED" w:rsidRDefault="007135B9" w:rsidP="00517FED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6D18"/>
    <w:multiLevelType w:val="hybridMultilevel"/>
    <w:tmpl w:val="05F25C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7"/>
    <w:rsid w:val="00027251"/>
    <w:rsid w:val="00061BF2"/>
    <w:rsid w:val="00100840"/>
    <w:rsid w:val="002A459F"/>
    <w:rsid w:val="00417A13"/>
    <w:rsid w:val="00471FD9"/>
    <w:rsid w:val="004E292C"/>
    <w:rsid w:val="00517FED"/>
    <w:rsid w:val="00530127"/>
    <w:rsid w:val="00542F56"/>
    <w:rsid w:val="006462A7"/>
    <w:rsid w:val="00666AA5"/>
    <w:rsid w:val="007135B9"/>
    <w:rsid w:val="007C6B4E"/>
    <w:rsid w:val="00841E29"/>
    <w:rsid w:val="008E4D95"/>
    <w:rsid w:val="009013F4"/>
    <w:rsid w:val="009D4234"/>
    <w:rsid w:val="00AE6612"/>
    <w:rsid w:val="00B86246"/>
    <w:rsid w:val="00C24A6D"/>
    <w:rsid w:val="00C83A8B"/>
    <w:rsid w:val="00CB1ACD"/>
    <w:rsid w:val="00CE2C9F"/>
    <w:rsid w:val="00DA34E6"/>
    <w:rsid w:val="00E71A69"/>
    <w:rsid w:val="00E87338"/>
    <w:rsid w:val="00E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F132A"/>
  <w15:chartTrackingRefBased/>
  <w15:docId w15:val="{D1123AFA-296A-4C11-9A4F-E4778B15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5755-A968-4E4E-8BA6-CF6A557E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Sheet</vt:lpstr>
    </vt:vector>
  </TitlesOfParts>
  <Company>wcc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Sheet</dc:title>
  <dc:subject/>
  <dc:creator>Administrative Computing</dc:creator>
  <cp:keywords/>
  <dc:description/>
  <cp:lastModifiedBy>Kerri B. Holferty</cp:lastModifiedBy>
  <cp:revision>4</cp:revision>
  <cp:lastPrinted>2015-07-21T16:39:00Z</cp:lastPrinted>
  <dcterms:created xsi:type="dcterms:W3CDTF">2015-07-22T20:26:00Z</dcterms:created>
  <dcterms:modified xsi:type="dcterms:W3CDTF">2017-12-20T23:50:00Z</dcterms:modified>
</cp:coreProperties>
</file>